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000" w:rsidRPr="009A41C7" w:rsidRDefault="00513000" w:rsidP="00513000">
      <w:pPr>
        <w:spacing w:line="360" w:lineRule="auto"/>
        <w:jc w:val="center"/>
        <w:rPr>
          <w:rFonts w:eastAsia="標楷體" w:cs="Times New Roman"/>
          <w:b/>
          <w:spacing w:val="-12"/>
          <w:sz w:val="32"/>
          <w:szCs w:val="32"/>
        </w:rPr>
      </w:pPr>
      <w:r w:rsidRPr="009A41C7">
        <w:rPr>
          <w:rFonts w:eastAsia="標楷體" w:cs="Times New Roman"/>
          <w:b/>
          <w:spacing w:val="-12"/>
          <w:sz w:val="32"/>
          <w:szCs w:val="32"/>
        </w:rPr>
        <w:t>輔仁大學學生學習成果發表補助暨專業競賽獎勵辦法</w:t>
      </w:r>
    </w:p>
    <w:p w:rsidR="00513000" w:rsidRPr="009A41C7" w:rsidRDefault="00513000" w:rsidP="00513000">
      <w:pPr>
        <w:snapToGrid w:val="0"/>
        <w:spacing w:line="200" w:lineRule="atLeast"/>
        <w:ind w:left="482"/>
        <w:jc w:val="right"/>
        <w:rPr>
          <w:rFonts w:eastAsia="標楷體" w:cs="Times New Roman"/>
          <w:sz w:val="20"/>
          <w:szCs w:val="20"/>
        </w:rPr>
      </w:pPr>
      <w:smartTag w:uri="urn:schemas-microsoft-com:office:smarttags" w:element="chsdate">
        <w:smartTagPr>
          <w:attr w:name="Year" w:val="1998"/>
          <w:attr w:name="Month" w:val="3"/>
          <w:attr w:name="Day" w:val="26"/>
          <w:attr w:name="IsLunarDate" w:val="False"/>
          <w:attr w:name="IsROCDate" w:val="False"/>
        </w:smartTagPr>
        <w:r w:rsidRPr="009A41C7">
          <w:rPr>
            <w:rFonts w:eastAsia="標楷體" w:cs="Times New Roman"/>
            <w:sz w:val="20"/>
            <w:szCs w:val="20"/>
          </w:rPr>
          <w:t>98</w:t>
        </w:r>
        <w:r w:rsidRPr="009A41C7">
          <w:rPr>
            <w:rFonts w:eastAsia="標楷體" w:cs="Times New Roman"/>
            <w:sz w:val="20"/>
            <w:szCs w:val="20"/>
          </w:rPr>
          <w:t>年</w:t>
        </w:r>
        <w:r w:rsidRPr="009A41C7">
          <w:rPr>
            <w:rFonts w:eastAsia="標楷體" w:cs="Times New Roman"/>
            <w:sz w:val="20"/>
            <w:szCs w:val="20"/>
          </w:rPr>
          <w:t>3</w:t>
        </w:r>
        <w:r w:rsidRPr="009A41C7">
          <w:rPr>
            <w:rFonts w:eastAsia="標楷體" w:cs="Times New Roman"/>
            <w:sz w:val="20"/>
            <w:szCs w:val="20"/>
          </w:rPr>
          <w:t>月</w:t>
        </w:r>
        <w:r w:rsidRPr="009A41C7">
          <w:rPr>
            <w:rFonts w:eastAsia="標楷體" w:cs="Times New Roman"/>
            <w:sz w:val="20"/>
            <w:szCs w:val="20"/>
          </w:rPr>
          <w:t>26</w:t>
        </w:r>
        <w:r w:rsidRPr="009A41C7">
          <w:rPr>
            <w:rFonts w:eastAsia="標楷體" w:cs="Times New Roman"/>
            <w:sz w:val="20"/>
            <w:szCs w:val="20"/>
          </w:rPr>
          <w:t>日</w:t>
        </w:r>
      </w:smartTag>
      <w:r w:rsidRPr="009A41C7">
        <w:rPr>
          <w:rFonts w:eastAsia="標楷體" w:cs="Times New Roman"/>
          <w:sz w:val="20"/>
          <w:szCs w:val="20"/>
        </w:rPr>
        <w:t>九十七學年度第二學期經委員會一審修訂</w:t>
      </w:r>
    </w:p>
    <w:p w:rsidR="00513000" w:rsidRPr="009A41C7" w:rsidRDefault="00513000" w:rsidP="00513000">
      <w:pPr>
        <w:snapToGrid w:val="0"/>
        <w:spacing w:line="200" w:lineRule="atLeast"/>
        <w:ind w:left="482"/>
        <w:jc w:val="right"/>
        <w:rPr>
          <w:rFonts w:eastAsia="標楷體" w:cs="Times New Roman"/>
          <w:sz w:val="20"/>
          <w:szCs w:val="20"/>
        </w:rPr>
      </w:pPr>
      <w:smartTag w:uri="urn:schemas-microsoft-com:office:smarttags" w:element="chsdate">
        <w:smartTagPr>
          <w:attr w:name="Year" w:val="1998"/>
          <w:attr w:name="Month" w:val="5"/>
          <w:attr w:name="Day" w:val="7"/>
          <w:attr w:name="IsLunarDate" w:val="False"/>
          <w:attr w:name="IsROCDate" w:val="False"/>
        </w:smartTagPr>
        <w:r w:rsidRPr="009A41C7">
          <w:rPr>
            <w:rFonts w:eastAsia="標楷體" w:cs="Times New Roman"/>
            <w:sz w:val="20"/>
            <w:szCs w:val="20"/>
          </w:rPr>
          <w:t>98</w:t>
        </w:r>
        <w:r w:rsidRPr="009A41C7">
          <w:rPr>
            <w:rFonts w:eastAsia="標楷體" w:cs="Times New Roman"/>
            <w:sz w:val="20"/>
            <w:szCs w:val="20"/>
          </w:rPr>
          <w:t>年</w:t>
        </w:r>
        <w:r w:rsidRPr="009A41C7">
          <w:rPr>
            <w:rFonts w:eastAsia="標楷體" w:cs="Times New Roman"/>
            <w:sz w:val="20"/>
            <w:szCs w:val="20"/>
          </w:rPr>
          <w:t>5</w:t>
        </w:r>
        <w:r w:rsidRPr="009A41C7">
          <w:rPr>
            <w:rFonts w:eastAsia="標楷體" w:cs="Times New Roman"/>
            <w:sz w:val="20"/>
            <w:szCs w:val="20"/>
          </w:rPr>
          <w:t>月</w:t>
        </w:r>
        <w:r w:rsidRPr="009A41C7">
          <w:rPr>
            <w:rFonts w:eastAsia="標楷體" w:cs="Times New Roman"/>
            <w:sz w:val="20"/>
            <w:szCs w:val="20"/>
          </w:rPr>
          <w:t xml:space="preserve"> 7</w:t>
        </w:r>
      </w:smartTag>
      <w:r w:rsidRPr="009A41C7">
        <w:rPr>
          <w:rFonts w:eastAsia="標楷體" w:cs="Times New Roman"/>
          <w:sz w:val="20"/>
          <w:szCs w:val="20"/>
        </w:rPr>
        <w:t>日九十七學年度第二學期經委員會二審修訂</w:t>
      </w:r>
    </w:p>
    <w:p w:rsidR="00513000" w:rsidRPr="009A41C7" w:rsidRDefault="00513000" w:rsidP="00513000">
      <w:pPr>
        <w:snapToGrid w:val="0"/>
        <w:spacing w:line="200" w:lineRule="atLeast"/>
        <w:ind w:left="482"/>
        <w:jc w:val="right"/>
        <w:rPr>
          <w:rFonts w:eastAsia="標楷體" w:cs="Times New Roman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6"/>
          <w:attr w:name="Year" w:val="1998"/>
        </w:smartTagPr>
        <w:r w:rsidRPr="009A41C7">
          <w:rPr>
            <w:rFonts w:eastAsia="標楷體" w:cs="Times New Roman"/>
            <w:sz w:val="20"/>
            <w:szCs w:val="20"/>
          </w:rPr>
          <w:t>98</w:t>
        </w:r>
        <w:r w:rsidRPr="009A41C7">
          <w:rPr>
            <w:rFonts w:eastAsia="標楷體" w:cs="Times New Roman"/>
            <w:sz w:val="20"/>
            <w:szCs w:val="20"/>
          </w:rPr>
          <w:t>年</w:t>
        </w:r>
        <w:r w:rsidRPr="009A41C7">
          <w:rPr>
            <w:rFonts w:eastAsia="標楷體" w:cs="Times New Roman"/>
            <w:sz w:val="20"/>
            <w:szCs w:val="20"/>
          </w:rPr>
          <w:t>6</w:t>
        </w:r>
        <w:r w:rsidRPr="009A41C7">
          <w:rPr>
            <w:rFonts w:eastAsia="標楷體" w:cs="Times New Roman"/>
            <w:sz w:val="20"/>
            <w:szCs w:val="20"/>
          </w:rPr>
          <w:t>月</w:t>
        </w:r>
        <w:r w:rsidRPr="009A41C7">
          <w:rPr>
            <w:rFonts w:eastAsia="標楷體" w:cs="Times New Roman"/>
            <w:sz w:val="20"/>
            <w:szCs w:val="20"/>
          </w:rPr>
          <w:t>11</w:t>
        </w:r>
        <w:r w:rsidRPr="009A41C7">
          <w:rPr>
            <w:rFonts w:eastAsia="標楷體" w:cs="Times New Roman"/>
            <w:sz w:val="20"/>
            <w:szCs w:val="20"/>
          </w:rPr>
          <w:t>日</w:t>
        </w:r>
      </w:smartTag>
      <w:r w:rsidRPr="009A41C7">
        <w:rPr>
          <w:rFonts w:eastAsia="標楷體" w:cs="Times New Roman"/>
          <w:sz w:val="20"/>
          <w:szCs w:val="20"/>
        </w:rPr>
        <w:t>九十七學年度第二學期行政會議通過</w:t>
      </w:r>
    </w:p>
    <w:p w:rsidR="00513000" w:rsidRPr="009A41C7" w:rsidRDefault="00513000" w:rsidP="00513000">
      <w:pPr>
        <w:snapToGrid w:val="0"/>
        <w:spacing w:line="200" w:lineRule="atLeast"/>
        <w:ind w:left="482"/>
        <w:jc w:val="right"/>
        <w:rPr>
          <w:rFonts w:eastAsia="標楷體" w:cs="Times New Roman"/>
          <w:sz w:val="20"/>
          <w:szCs w:val="20"/>
        </w:rPr>
      </w:pPr>
      <w:smartTag w:uri="urn:schemas-microsoft-com:office:smarttags" w:element="chsdate">
        <w:smartTagPr>
          <w:attr w:name="Year" w:val="1999"/>
          <w:attr w:name="Month" w:val="11"/>
          <w:attr w:name="Day" w:val="11"/>
          <w:attr w:name="IsLunarDate" w:val="False"/>
          <w:attr w:name="IsROCDate" w:val="False"/>
        </w:smartTagPr>
        <w:r w:rsidRPr="009A41C7">
          <w:rPr>
            <w:rFonts w:eastAsia="標楷體" w:cs="Times New Roman"/>
            <w:sz w:val="20"/>
            <w:szCs w:val="20"/>
          </w:rPr>
          <w:t>99</w:t>
        </w:r>
        <w:r w:rsidRPr="009A41C7">
          <w:rPr>
            <w:rFonts w:eastAsia="標楷體" w:cs="Times New Roman"/>
            <w:sz w:val="20"/>
            <w:szCs w:val="20"/>
          </w:rPr>
          <w:t>年</w:t>
        </w:r>
        <w:r w:rsidRPr="009A41C7">
          <w:rPr>
            <w:rFonts w:eastAsia="標楷體" w:cs="Times New Roman"/>
            <w:sz w:val="20"/>
            <w:szCs w:val="20"/>
          </w:rPr>
          <w:t>11</w:t>
        </w:r>
        <w:r w:rsidRPr="009A41C7">
          <w:rPr>
            <w:rFonts w:eastAsia="標楷體" w:cs="Times New Roman"/>
            <w:sz w:val="20"/>
            <w:szCs w:val="20"/>
          </w:rPr>
          <w:t>月</w:t>
        </w:r>
        <w:r w:rsidRPr="009A41C7">
          <w:rPr>
            <w:rFonts w:eastAsia="標楷體" w:cs="Times New Roman"/>
            <w:sz w:val="20"/>
            <w:szCs w:val="20"/>
          </w:rPr>
          <w:t>11</w:t>
        </w:r>
        <w:r w:rsidRPr="009A41C7">
          <w:rPr>
            <w:rFonts w:eastAsia="標楷體" w:cs="Times New Roman"/>
            <w:sz w:val="20"/>
            <w:szCs w:val="20"/>
          </w:rPr>
          <w:t>日</w:t>
        </w:r>
      </w:smartTag>
      <w:r w:rsidRPr="009A41C7">
        <w:rPr>
          <w:rFonts w:eastAsia="標楷體" w:cs="Times New Roman"/>
          <w:sz w:val="20"/>
          <w:szCs w:val="20"/>
        </w:rPr>
        <w:t>九十九學年度第一學期行政會議通過</w:t>
      </w:r>
    </w:p>
    <w:p w:rsidR="00513000" w:rsidRPr="009A41C7" w:rsidRDefault="00513000" w:rsidP="00513000">
      <w:pPr>
        <w:snapToGrid w:val="0"/>
        <w:spacing w:line="200" w:lineRule="atLeast"/>
        <w:ind w:left="482"/>
        <w:jc w:val="right"/>
        <w:rPr>
          <w:rFonts w:eastAsia="標楷體" w:cs="Times New Roman"/>
          <w:sz w:val="20"/>
          <w:szCs w:val="20"/>
        </w:rPr>
      </w:pPr>
      <w:r w:rsidRPr="009A41C7">
        <w:rPr>
          <w:rFonts w:eastAsia="標楷體" w:cs="Times New Roman"/>
          <w:sz w:val="20"/>
          <w:szCs w:val="20"/>
        </w:rPr>
        <w:t>100</w:t>
      </w:r>
      <w:r w:rsidRPr="009A41C7">
        <w:rPr>
          <w:rFonts w:eastAsia="標楷體" w:cs="Times New Roman"/>
          <w:sz w:val="20"/>
          <w:szCs w:val="20"/>
        </w:rPr>
        <w:t>年</w:t>
      </w:r>
      <w:r w:rsidRPr="009A41C7">
        <w:rPr>
          <w:rFonts w:eastAsia="標楷體" w:cs="Times New Roman"/>
          <w:sz w:val="20"/>
          <w:szCs w:val="20"/>
        </w:rPr>
        <w:t>11</w:t>
      </w:r>
      <w:r w:rsidRPr="009A41C7">
        <w:rPr>
          <w:rFonts w:eastAsia="標楷體" w:cs="Times New Roman"/>
          <w:sz w:val="20"/>
          <w:szCs w:val="20"/>
        </w:rPr>
        <w:t>月</w:t>
      </w:r>
      <w:r w:rsidRPr="009A41C7">
        <w:rPr>
          <w:rFonts w:eastAsia="標楷體" w:cs="Times New Roman"/>
          <w:sz w:val="20"/>
          <w:szCs w:val="20"/>
        </w:rPr>
        <w:t>10</w:t>
      </w:r>
      <w:r w:rsidRPr="009A41C7">
        <w:rPr>
          <w:rFonts w:eastAsia="標楷體" w:cs="Times New Roman"/>
          <w:sz w:val="20"/>
          <w:szCs w:val="20"/>
        </w:rPr>
        <w:t>日</w:t>
      </w:r>
      <w:r w:rsidRPr="009A41C7">
        <w:rPr>
          <w:rFonts w:eastAsia="標楷體" w:cs="Times New Roman"/>
          <w:sz w:val="20"/>
          <w:szCs w:val="20"/>
        </w:rPr>
        <w:t>100</w:t>
      </w:r>
      <w:r w:rsidRPr="009A41C7">
        <w:rPr>
          <w:rFonts w:eastAsia="標楷體" w:cs="Times New Roman"/>
          <w:sz w:val="20"/>
          <w:szCs w:val="20"/>
        </w:rPr>
        <w:t>學年度第一學期行政會議通過</w:t>
      </w:r>
    </w:p>
    <w:p w:rsidR="00513000" w:rsidRPr="009A41C7" w:rsidRDefault="00513000" w:rsidP="00513000">
      <w:pPr>
        <w:snapToGrid w:val="0"/>
        <w:spacing w:line="200" w:lineRule="atLeast"/>
        <w:ind w:left="482"/>
        <w:jc w:val="right"/>
        <w:rPr>
          <w:rFonts w:eastAsia="標楷體" w:cs="Times New Roman"/>
          <w:sz w:val="20"/>
          <w:szCs w:val="20"/>
        </w:rPr>
      </w:pPr>
      <w:r w:rsidRPr="009A41C7">
        <w:rPr>
          <w:rFonts w:eastAsia="標楷體" w:cs="Times New Roman"/>
          <w:sz w:val="20"/>
          <w:szCs w:val="20"/>
        </w:rPr>
        <w:t>101</w:t>
      </w:r>
      <w:r w:rsidRPr="009A41C7">
        <w:rPr>
          <w:rFonts w:eastAsia="標楷體" w:cs="Times New Roman"/>
          <w:sz w:val="20"/>
          <w:szCs w:val="20"/>
        </w:rPr>
        <w:t>年</w:t>
      </w:r>
      <w:r w:rsidRPr="009A41C7">
        <w:rPr>
          <w:rFonts w:eastAsia="標楷體" w:cs="Times New Roman"/>
          <w:sz w:val="20"/>
          <w:szCs w:val="20"/>
        </w:rPr>
        <w:t>3</w:t>
      </w:r>
      <w:r w:rsidRPr="009A41C7">
        <w:rPr>
          <w:rFonts w:eastAsia="標楷體" w:cs="Times New Roman"/>
          <w:sz w:val="20"/>
          <w:szCs w:val="20"/>
        </w:rPr>
        <w:t>月</w:t>
      </w:r>
      <w:r w:rsidRPr="009A41C7">
        <w:rPr>
          <w:rFonts w:eastAsia="標楷體" w:cs="Times New Roman"/>
          <w:sz w:val="20"/>
          <w:szCs w:val="20"/>
        </w:rPr>
        <w:t>8</w:t>
      </w:r>
      <w:r w:rsidRPr="009A41C7">
        <w:rPr>
          <w:rFonts w:eastAsia="標楷體" w:cs="Times New Roman"/>
          <w:sz w:val="20"/>
          <w:szCs w:val="20"/>
        </w:rPr>
        <w:t>日</w:t>
      </w:r>
      <w:r w:rsidRPr="009A41C7">
        <w:rPr>
          <w:rFonts w:eastAsia="標楷體" w:cs="Times New Roman"/>
          <w:sz w:val="20"/>
          <w:szCs w:val="20"/>
        </w:rPr>
        <w:t>100</w:t>
      </w:r>
      <w:r w:rsidRPr="009A41C7">
        <w:rPr>
          <w:rFonts w:eastAsia="標楷體" w:cs="Times New Roman"/>
          <w:sz w:val="20"/>
          <w:szCs w:val="20"/>
        </w:rPr>
        <w:t>學年度第</w:t>
      </w:r>
      <w:r w:rsidRPr="009A41C7">
        <w:rPr>
          <w:rFonts w:eastAsia="標楷體" w:cs="Times New Roman"/>
          <w:sz w:val="20"/>
          <w:szCs w:val="20"/>
        </w:rPr>
        <w:t>6</w:t>
      </w:r>
      <w:r w:rsidRPr="009A41C7">
        <w:rPr>
          <w:rFonts w:eastAsia="標楷體" w:cs="Times New Roman"/>
          <w:sz w:val="20"/>
          <w:szCs w:val="20"/>
        </w:rPr>
        <w:t>次行政會議通過</w:t>
      </w:r>
    </w:p>
    <w:p w:rsidR="00513000" w:rsidRPr="009A41C7" w:rsidRDefault="00513000" w:rsidP="00513000">
      <w:pPr>
        <w:wordWrap w:val="0"/>
        <w:snapToGrid w:val="0"/>
        <w:spacing w:line="200" w:lineRule="atLeast"/>
        <w:ind w:left="482"/>
        <w:jc w:val="right"/>
        <w:rPr>
          <w:rFonts w:eastAsia="標楷體" w:cs="Times New Roman"/>
          <w:sz w:val="20"/>
          <w:szCs w:val="20"/>
        </w:rPr>
      </w:pPr>
      <w:r w:rsidRPr="009A41C7">
        <w:rPr>
          <w:rFonts w:eastAsia="標楷體" w:cs="Times New Roman"/>
          <w:sz w:val="20"/>
          <w:szCs w:val="20"/>
        </w:rPr>
        <w:t>103</w:t>
      </w:r>
      <w:r w:rsidRPr="009A41C7">
        <w:rPr>
          <w:rFonts w:eastAsia="標楷體" w:cs="Times New Roman"/>
          <w:sz w:val="20"/>
          <w:szCs w:val="20"/>
        </w:rPr>
        <w:t>年</w:t>
      </w:r>
      <w:r w:rsidRPr="009A41C7">
        <w:rPr>
          <w:rFonts w:eastAsia="標楷體" w:cs="Times New Roman"/>
          <w:sz w:val="20"/>
          <w:szCs w:val="20"/>
        </w:rPr>
        <w:t>9</w:t>
      </w:r>
      <w:r w:rsidRPr="009A41C7">
        <w:rPr>
          <w:rFonts w:eastAsia="標楷體" w:cs="Times New Roman"/>
          <w:sz w:val="20"/>
          <w:szCs w:val="20"/>
        </w:rPr>
        <w:t>月</w:t>
      </w:r>
      <w:r w:rsidRPr="009A41C7">
        <w:rPr>
          <w:rFonts w:eastAsia="標楷體" w:cs="Times New Roman"/>
          <w:sz w:val="20"/>
          <w:szCs w:val="20"/>
        </w:rPr>
        <w:t>1</w:t>
      </w:r>
      <w:r w:rsidRPr="009A41C7">
        <w:rPr>
          <w:rFonts w:eastAsia="標楷體" w:cs="Times New Roman"/>
          <w:sz w:val="20"/>
          <w:szCs w:val="20"/>
        </w:rPr>
        <w:t>日</w:t>
      </w:r>
      <w:r w:rsidRPr="009A41C7">
        <w:rPr>
          <w:rFonts w:eastAsia="標楷體" w:cs="Times New Roman"/>
          <w:sz w:val="20"/>
          <w:szCs w:val="20"/>
        </w:rPr>
        <w:t>103</w:t>
      </w:r>
      <w:r w:rsidRPr="009A41C7">
        <w:rPr>
          <w:rFonts w:eastAsia="標楷體" w:cs="Times New Roman"/>
          <w:sz w:val="20"/>
          <w:szCs w:val="20"/>
        </w:rPr>
        <w:t>學年度第一學期行政會議通過</w:t>
      </w:r>
    </w:p>
    <w:p w:rsidR="00513000" w:rsidRDefault="00513000" w:rsidP="00513000">
      <w:pPr>
        <w:wordWrap w:val="0"/>
        <w:snapToGrid w:val="0"/>
        <w:spacing w:line="200" w:lineRule="atLeast"/>
        <w:ind w:left="482"/>
        <w:jc w:val="right"/>
        <w:rPr>
          <w:rFonts w:eastAsia="標楷體" w:cs="Times New Roman"/>
          <w:sz w:val="20"/>
          <w:szCs w:val="20"/>
        </w:rPr>
      </w:pPr>
      <w:r w:rsidRPr="009A41C7">
        <w:rPr>
          <w:rFonts w:eastAsia="標楷體" w:cs="Times New Roman"/>
          <w:sz w:val="20"/>
          <w:szCs w:val="20"/>
        </w:rPr>
        <w:t>105</w:t>
      </w:r>
      <w:r w:rsidRPr="009A41C7">
        <w:rPr>
          <w:rFonts w:eastAsia="標楷體" w:cs="Times New Roman"/>
          <w:sz w:val="20"/>
          <w:szCs w:val="20"/>
        </w:rPr>
        <w:t>年</w:t>
      </w:r>
      <w:r w:rsidRPr="009A41C7">
        <w:rPr>
          <w:rFonts w:eastAsia="標楷體" w:cs="Times New Roman"/>
          <w:sz w:val="20"/>
          <w:szCs w:val="20"/>
        </w:rPr>
        <w:t>5</w:t>
      </w:r>
      <w:r w:rsidRPr="009A41C7">
        <w:rPr>
          <w:rFonts w:eastAsia="標楷體" w:cs="Times New Roman"/>
          <w:sz w:val="20"/>
          <w:szCs w:val="20"/>
        </w:rPr>
        <w:t>月</w:t>
      </w:r>
      <w:r w:rsidRPr="009A41C7">
        <w:rPr>
          <w:rFonts w:eastAsia="標楷體" w:cs="Times New Roman"/>
          <w:sz w:val="20"/>
          <w:szCs w:val="20"/>
        </w:rPr>
        <w:t>12</w:t>
      </w:r>
      <w:r w:rsidRPr="009A41C7">
        <w:rPr>
          <w:rFonts w:eastAsia="標楷體" w:cs="Times New Roman"/>
          <w:sz w:val="20"/>
          <w:szCs w:val="20"/>
        </w:rPr>
        <w:t>日</w:t>
      </w:r>
      <w:r w:rsidRPr="009A41C7">
        <w:rPr>
          <w:rFonts w:eastAsia="標楷體" w:cs="Times New Roman"/>
          <w:sz w:val="20"/>
          <w:szCs w:val="20"/>
        </w:rPr>
        <w:t>104</w:t>
      </w:r>
      <w:r w:rsidRPr="009A41C7">
        <w:rPr>
          <w:rFonts w:eastAsia="標楷體" w:cs="Times New Roman"/>
          <w:sz w:val="20"/>
          <w:szCs w:val="20"/>
        </w:rPr>
        <w:t>學年度第二學期</w:t>
      </w:r>
      <w:r>
        <w:rPr>
          <w:rFonts w:eastAsia="標楷體" w:cs="Times New Roman" w:hint="eastAsia"/>
          <w:sz w:val="20"/>
          <w:szCs w:val="20"/>
        </w:rPr>
        <w:t>第</w:t>
      </w:r>
      <w:r>
        <w:rPr>
          <w:rFonts w:eastAsia="標楷體" w:cs="Times New Roman" w:hint="eastAsia"/>
          <w:sz w:val="20"/>
          <w:szCs w:val="20"/>
        </w:rPr>
        <w:t>7</w:t>
      </w:r>
      <w:r>
        <w:rPr>
          <w:rFonts w:eastAsia="標楷體" w:cs="Times New Roman" w:hint="eastAsia"/>
          <w:sz w:val="20"/>
          <w:szCs w:val="20"/>
        </w:rPr>
        <w:t>次</w:t>
      </w:r>
      <w:r w:rsidRPr="009A41C7">
        <w:rPr>
          <w:rFonts w:eastAsia="標楷體" w:cs="Times New Roman"/>
          <w:sz w:val="20"/>
          <w:szCs w:val="20"/>
        </w:rPr>
        <w:t>行政會議通過</w:t>
      </w:r>
    </w:p>
    <w:p w:rsidR="00513000" w:rsidRDefault="00513000" w:rsidP="00513000">
      <w:pPr>
        <w:wordWrap w:val="0"/>
        <w:snapToGrid w:val="0"/>
        <w:spacing w:line="200" w:lineRule="atLeast"/>
        <w:ind w:left="482"/>
        <w:jc w:val="right"/>
        <w:rPr>
          <w:rFonts w:eastAsia="標楷體" w:cs="Times New Roman"/>
          <w:sz w:val="20"/>
          <w:szCs w:val="20"/>
        </w:rPr>
      </w:pPr>
      <w:r w:rsidRPr="009A41C7">
        <w:rPr>
          <w:rFonts w:eastAsia="標楷體" w:cs="Times New Roman"/>
          <w:sz w:val="20"/>
          <w:szCs w:val="20"/>
        </w:rPr>
        <w:t>105</w:t>
      </w:r>
      <w:r w:rsidRPr="009A41C7">
        <w:rPr>
          <w:rFonts w:eastAsia="標楷體" w:cs="Times New Roman"/>
          <w:sz w:val="20"/>
          <w:szCs w:val="20"/>
        </w:rPr>
        <w:t>年</w:t>
      </w:r>
      <w:r>
        <w:rPr>
          <w:rFonts w:eastAsia="標楷體" w:cs="Times New Roman" w:hint="eastAsia"/>
          <w:sz w:val="20"/>
          <w:szCs w:val="20"/>
        </w:rPr>
        <w:t>7</w:t>
      </w:r>
      <w:r w:rsidRPr="009A41C7">
        <w:rPr>
          <w:rFonts w:eastAsia="標楷體" w:cs="Times New Roman"/>
          <w:sz w:val="20"/>
          <w:szCs w:val="20"/>
        </w:rPr>
        <w:t>月</w:t>
      </w:r>
      <w:r>
        <w:rPr>
          <w:rFonts w:eastAsia="標楷體" w:cs="Times New Roman" w:hint="eastAsia"/>
          <w:sz w:val="20"/>
          <w:szCs w:val="20"/>
        </w:rPr>
        <w:t>21</w:t>
      </w:r>
      <w:r w:rsidRPr="009A41C7">
        <w:rPr>
          <w:rFonts w:eastAsia="標楷體" w:cs="Times New Roman"/>
          <w:sz w:val="20"/>
          <w:szCs w:val="20"/>
        </w:rPr>
        <w:t>日</w:t>
      </w:r>
      <w:r w:rsidRPr="009A41C7">
        <w:rPr>
          <w:rFonts w:eastAsia="標楷體" w:cs="Times New Roman"/>
          <w:sz w:val="20"/>
          <w:szCs w:val="20"/>
        </w:rPr>
        <w:t>104</w:t>
      </w:r>
      <w:r w:rsidRPr="009A41C7">
        <w:rPr>
          <w:rFonts w:eastAsia="標楷體" w:cs="Times New Roman"/>
          <w:sz w:val="20"/>
          <w:szCs w:val="20"/>
        </w:rPr>
        <w:t>學年度第二學期</w:t>
      </w:r>
      <w:r>
        <w:rPr>
          <w:rFonts w:eastAsia="標楷體" w:cs="Times New Roman" w:hint="eastAsia"/>
          <w:sz w:val="20"/>
          <w:szCs w:val="20"/>
        </w:rPr>
        <w:t>第</w:t>
      </w:r>
      <w:r>
        <w:rPr>
          <w:rFonts w:eastAsia="標楷體" w:cs="Times New Roman" w:hint="eastAsia"/>
          <w:sz w:val="20"/>
          <w:szCs w:val="20"/>
        </w:rPr>
        <w:t>10</w:t>
      </w:r>
      <w:r w:rsidRPr="009A41C7">
        <w:rPr>
          <w:rFonts w:eastAsia="標楷體" w:cs="Times New Roman"/>
          <w:sz w:val="20"/>
          <w:szCs w:val="20"/>
        </w:rPr>
        <w:t>行政會議通過</w:t>
      </w:r>
    </w:p>
    <w:p w:rsidR="00513000" w:rsidRPr="00513000" w:rsidRDefault="00513000" w:rsidP="00513000">
      <w:pPr>
        <w:snapToGrid w:val="0"/>
        <w:spacing w:line="200" w:lineRule="atLeast"/>
        <w:ind w:left="482"/>
        <w:jc w:val="right"/>
        <w:rPr>
          <w:rFonts w:eastAsia="標楷體" w:cs="Times New Roman" w:hint="eastAsia"/>
          <w:sz w:val="20"/>
          <w:szCs w:val="20"/>
        </w:rPr>
      </w:pPr>
    </w:p>
    <w:p w:rsidR="00513000" w:rsidRPr="009A41C7" w:rsidRDefault="00513000" w:rsidP="00513000">
      <w:pPr>
        <w:snapToGrid w:val="0"/>
        <w:spacing w:line="200" w:lineRule="atLeast"/>
        <w:ind w:left="482"/>
        <w:jc w:val="right"/>
        <w:rPr>
          <w:rFonts w:eastAsia="標楷體" w:cs="Times New Roman"/>
          <w:color w:val="FF0000"/>
          <w:sz w:val="20"/>
          <w:szCs w:val="20"/>
        </w:rPr>
      </w:pPr>
    </w:p>
    <w:p w:rsidR="00513000" w:rsidRPr="00513000" w:rsidRDefault="00513000" w:rsidP="00513000">
      <w:pPr>
        <w:numPr>
          <w:ilvl w:val="0"/>
          <w:numId w:val="7"/>
        </w:numPr>
        <w:snapToGrid w:val="0"/>
        <w:spacing w:beforeLines="50" w:before="180" w:line="240" w:lineRule="atLeast"/>
        <w:jc w:val="both"/>
        <w:rPr>
          <w:rFonts w:eastAsia="標楷體" w:cs="Times New Roman"/>
          <w:color w:val="000000" w:themeColor="text1"/>
        </w:rPr>
      </w:pPr>
      <w:r w:rsidRPr="009A41C7">
        <w:rPr>
          <w:rFonts w:eastAsia="標楷體" w:cs="Times New Roman"/>
        </w:rPr>
        <w:t>為</w:t>
      </w:r>
      <w:r w:rsidRPr="00513000">
        <w:rPr>
          <w:rFonts w:eastAsia="標楷體" w:cs="Times New Roman"/>
          <w:color w:val="000000" w:themeColor="text1"/>
        </w:rPr>
        <w:t>鼓勵本校各學生組織參與、舉辦專業相關競賽或展演活動，提昇學生自主學習風氣，特訂定「輔仁大學學生學習成果發表補助暨專業競賽獎勵辦法」，以下簡稱本辦法。</w:t>
      </w:r>
    </w:p>
    <w:p w:rsidR="00513000" w:rsidRPr="00513000" w:rsidRDefault="00513000" w:rsidP="00513000">
      <w:pPr>
        <w:numPr>
          <w:ilvl w:val="0"/>
          <w:numId w:val="7"/>
        </w:numPr>
        <w:snapToGrid w:val="0"/>
        <w:spacing w:beforeLines="50" w:before="180" w:line="240" w:lineRule="atLeast"/>
        <w:ind w:left="953" w:hanging="953"/>
        <w:jc w:val="both"/>
        <w:rPr>
          <w:rFonts w:eastAsia="標楷體" w:cs="Times New Roman"/>
          <w:color w:val="000000" w:themeColor="text1"/>
        </w:rPr>
      </w:pPr>
      <w:r w:rsidRPr="00513000">
        <w:rPr>
          <w:rFonts w:eastAsia="標楷體" w:cs="Times New Roman"/>
          <w:color w:val="000000" w:themeColor="text1"/>
        </w:rPr>
        <w:t>申請資格：</w:t>
      </w:r>
    </w:p>
    <w:p w:rsidR="00513000" w:rsidRPr="00513000" w:rsidRDefault="00513000" w:rsidP="00513000">
      <w:pPr>
        <w:spacing w:line="240" w:lineRule="atLeast"/>
        <w:ind w:leftChars="375" w:left="900"/>
        <w:rPr>
          <w:rFonts w:eastAsia="標楷體" w:cs="Times New Roman"/>
          <w:color w:val="000000" w:themeColor="text1"/>
        </w:rPr>
      </w:pPr>
      <w:r w:rsidRPr="00513000">
        <w:rPr>
          <w:rFonts w:eastAsia="標楷體" w:cs="Times New Roman"/>
          <w:color w:val="000000" w:themeColor="text1"/>
        </w:rPr>
        <w:t>本校各學生組織得就其主辦之各種專業相關競賽、成果發表、展演活動及所屬學生（提出申請時須在學）參與相關專業競賽獲獎結果，申請獎補助。</w:t>
      </w:r>
    </w:p>
    <w:p w:rsidR="00513000" w:rsidRPr="00513000" w:rsidRDefault="00513000" w:rsidP="00513000">
      <w:pPr>
        <w:numPr>
          <w:ilvl w:val="0"/>
          <w:numId w:val="7"/>
        </w:numPr>
        <w:snapToGrid w:val="0"/>
        <w:spacing w:beforeLines="50" w:before="180" w:line="240" w:lineRule="atLeast"/>
        <w:ind w:left="953" w:hanging="953"/>
        <w:jc w:val="both"/>
        <w:rPr>
          <w:rFonts w:eastAsia="標楷體" w:cs="Times New Roman"/>
          <w:color w:val="000000" w:themeColor="text1"/>
        </w:rPr>
      </w:pPr>
      <w:r w:rsidRPr="00513000">
        <w:rPr>
          <w:rFonts w:eastAsia="標楷體" w:cs="Times New Roman"/>
          <w:color w:val="000000" w:themeColor="text1"/>
        </w:rPr>
        <w:t>學生學習成果發表補助暨專業競賽獎勵審查委員會：</w:t>
      </w:r>
      <w:r w:rsidRPr="00513000">
        <w:rPr>
          <w:rFonts w:eastAsia="標楷體" w:cs="Times New Roman"/>
          <w:color w:val="000000" w:themeColor="text1"/>
        </w:rPr>
        <w:t>(</w:t>
      </w:r>
      <w:r w:rsidRPr="00513000">
        <w:rPr>
          <w:rFonts w:eastAsia="標楷體" w:cs="Times New Roman"/>
          <w:color w:val="000000" w:themeColor="text1"/>
        </w:rPr>
        <w:t>以下簡稱委員會</w:t>
      </w:r>
      <w:r w:rsidRPr="00513000">
        <w:rPr>
          <w:rFonts w:eastAsia="標楷體" w:cs="Times New Roman"/>
          <w:color w:val="000000" w:themeColor="text1"/>
        </w:rPr>
        <w:t>)</w:t>
      </w:r>
      <w:r w:rsidRPr="00513000">
        <w:rPr>
          <w:rFonts w:eastAsia="標楷體" w:cs="Times New Roman"/>
          <w:color w:val="000000" w:themeColor="text1"/>
        </w:rPr>
        <w:t>由學</w:t>
      </w:r>
      <w:proofErr w:type="gramStart"/>
      <w:r w:rsidRPr="00513000">
        <w:rPr>
          <w:rFonts w:eastAsia="標楷體" w:cs="Times New Roman"/>
          <w:color w:val="000000" w:themeColor="text1"/>
        </w:rPr>
        <w:t>務</w:t>
      </w:r>
      <w:proofErr w:type="gramEnd"/>
      <w:r w:rsidRPr="00513000">
        <w:rPr>
          <w:rFonts w:eastAsia="標楷體" w:cs="Times New Roman"/>
          <w:color w:val="000000" w:themeColor="text1"/>
        </w:rPr>
        <w:t>長、課外活動指導組組長、學生事務會議各院教師代表、專業性社團指導老師代表組成之。</w:t>
      </w:r>
    </w:p>
    <w:p w:rsidR="00513000" w:rsidRPr="00513000" w:rsidRDefault="00513000" w:rsidP="00513000">
      <w:pPr>
        <w:numPr>
          <w:ilvl w:val="0"/>
          <w:numId w:val="7"/>
        </w:numPr>
        <w:snapToGrid w:val="0"/>
        <w:spacing w:beforeLines="50" w:before="180" w:line="240" w:lineRule="atLeast"/>
        <w:ind w:left="953" w:hanging="953"/>
        <w:jc w:val="both"/>
        <w:rPr>
          <w:rFonts w:eastAsia="標楷體" w:cs="Times New Roman"/>
          <w:color w:val="000000" w:themeColor="text1"/>
        </w:rPr>
      </w:pPr>
      <w:r w:rsidRPr="00513000">
        <w:rPr>
          <w:rFonts w:eastAsia="標楷體" w:cs="Times New Roman"/>
          <w:color w:val="000000" w:themeColor="text1"/>
        </w:rPr>
        <w:t>補助原則：</w:t>
      </w:r>
    </w:p>
    <w:p w:rsidR="00513000" w:rsidRPr="00513000" w:rsidRDefault="00513000" w:rsidP="00513000">
      <w:pPr>
        <w:numPr>
          <w:ilvl w:val="0"/>
          <w:numId w:val="2"/>
        </w:numPr>
        <w:tabs>
          <w:tab w:val="left" w:pos="1440"/>
        </w:tabs>
        <w:snapToGrid w:val="0"/>
        <w:spacing w:line="240" w:lineRule="atLeast"/>
        <w:jc w:val="both"/>
        <w:rPr>
          <w:rFonts w:eastAsia="標楷體" w:cs="Times New Roman"/>
          <w:color w:val="000000" w:themeColor="text1"/>
        </w:rPr>
      </w:pPr>
      <w:r w:rsidRPr="00513000">
        <w:rPr>
          <w:rFonts w:eastAsia="標楷體" w:cs="Times New Roman"/>
          <w:color w:val="000000" w:themeColor="text1"/>
        </w:rPr>
        <w:t>補助範圍：</w:t>
      </w:r>
    </w:p>
    <w:p w:rsidR="00513000" w:rsidRPr="00513000" w:rsidRDefault="00513000" w:rsidP="00513000">
      <w:pPr>
        <w:spacing w:line="240" w:lineRule="atLeast"/>
        <w:ind w:leftChars="600" w:left="1440"/>
        <w:rPr>
          <w:rFonts w:eastAsia="標楷體" w:cs="Times New Roman"/>
          <w:color w:val="000000" w:themeColor="text1"/>
        </w:rPr>
      </w:pPr>
      <w:r w:rsidRPr="00513000">
        <w:rPr>
          <w:rFonts w:eastAsia="標楷體" w:cs="Times New Roman"/>
          <w:color w:val="000000" w:themeColor="text1"/>
        </w:rPr>
        <w:t>主辦校級以上專業相關競賽及展覽、演出、學習研究成果發表。</w:t>
      </w:r>
    </w:p>
    <w:p w:rsidR="00513000" w:rsidRPr="00513000" w:rsidRDefault="00513000" w:rsidP="00513000">
      <w:pPr>
        <w:numPr>
          <w:ilvl w:val="0"/>
          <w:numId w:val="2"/>
        </w:numPr>
        <w:snapToGrid w:val="0"/>
        <w:spacing w:line="240" w:lineRule="atLeast"/>
        <w:ind w:left="1440" w:hanging="600"/>
        <w:jc w:val="both"/>
        <w:rPr>
          <w:rFonts w:eastAsia="標楷體" w:cs="Times New Roman"/>
          <w:color w:val="000000" w:themeColor="text1"/>
        </w:rPr>
      </w:pPr>
      <w:r w:rsidRPr="00513000">
        <w:rPr>
          <w:rFonts w:eastAsia="標楷體" w:cs="Times New Roman"/>
          <w:color w:val="000000" w:themeColor="text1"/>
        </w:rPr>
        <w:t>主辦專業競賽，需有明確公正的審核標準及辦法，明訂名次及獎金，公開評選過程，並舉辦頒獎典禮儀式，頒布獲獎人員。</w:t>
      </w:r>
    </w:p>
    <w:p w:rsidR="00513000" w:rsidRPr="00513000" w:rsidRDefault="00513000" w:rsidP="00513000">
      <w:pPr>
        <w:numPr>
          <w:ilvl w:val="0"/>
          <w:numId w:val="2"/>
        </w:numPr>
        <w:snapToGrid w:val="0"/>
        <w:spacing w:line="240" w:lineRule="atLeast"/>
        <w:jc w:val="both"/>
        <w:rPr>
          <w:rFonts w:eastAsia="標楷體" w:cs="Times New Roman"/>
          <w:color w:val="000000" w:themeColor="text1"/>
        </w:rPr>
      </w:pPr>
      <w:r w:rsidRPr="00513000">
        <w:rPr>
          <w:rFonts w:eastAsia="標楷體" w:cs="Times New Roman"/>
          <w:color w:val="000000" w:themeColor="text1"/>
        </w:rPr>
        <w:t>經費運用範圍：</w:t>
      </w:r>
    </w:p>
    <w:p w:rsidR="00513000" w:rsidRPr="00513000" w:rsidRDefault="00513000" w:rsidP="00513000">
      <w:pPr>
        <w:numPr>
          <w:ilvl w:val="0"/>
          <w:numId w:val="4"/>
        </w:numPr>
        <w:tabs>
          <w:tab w:val="left" w:pos="1440"/>
        </w:tabs>
        <w:spacing w:line="240" w:lineRule="atLeast"/>
        <w:ind w:left="1440"/>
        <w:rPr>
          <w:rFonts w:eastAsia="標楷體" w:cs="Times New Roman"/>
          <w:color w:val="000000" w:themeColor="text1"/>
        </w:rPr>
      </w:pPr>
      <w:r w:rsidRPr="00513000">
        <w:rPr>
          <w:rFonts w:eastAsia="標楷體" w:cs="Times New Roman"/>
          <w:color w:val="000000" w:themeColor="text1"/>
        </w:rPr>
        <w:t>主辦專業競賽之獎勵</w:t>
      </w:r>
      <w:bookmarkStart w:id="0" w:name="_GoBack"/>
      <w:bookmarkEnd w:id="0"/>
      <w:r w:rsidRPr="00513000">
        <w:rPr>
          <w:rFonts w:eastAsia="標楷體" w:cs="Times New Roman"/>
          <w:color w:val="000000" w:themeColor="text1"/>
        </w:rPr>
        <w:t>金，校外學者之審查費用。</w:t>
      </w:r>
    </w:p>
    <w:p w:rsidR="00513000" w:rsidRPr="00513000" w:rsidRDefault="00513000" w:rsidP="00513000">
      <w:pPr>
        <w:numPr>
          <w:ilvl w:val="0"/>
          <w:numId w:val="4"/>
        </w:numPr>
        <w:spacing w:line="240" w:lineRule="atLeast"/>
        <w:ind w:left="1440"/>
        <w:rPr>
          <w:rFonts w:eastAsia="標楷體" w:cs="Times New Roman"/>
          <w:color w:val="000000" w:themeColor="text1"/>
        </w:rPr>
      </w:pPr>
      <w:r w:rsidRPr="00513000">
        <w:rPr>
          <w:rFonts w:eastAsia="標楷體" w:cs="Times New Roman"/>
          <w:color w:val="000000" w:themeColor="text1"/>
        </w:rPr>
        <w:t>主辦展覽、演出所需之印刷費、誤餐費、場地費、出版費、器材搬運費、校外學者協助演出費用。</w:t>
      </w:r>
    </w:p>
    <w:p w:rsidR="00513000" w:rsidRPr="00513000" w:rsidRDefault="00513000" w:rsidP="00513000">
      <w:pPr>
        <w:numPr>
          <w:ilvl w:val="0"/>
          <w:numId w:val="4"/>
        </w:numPr>
        <w:spacing w:line="240" w:lineRule="atLeast"/>
        <w:ind w:left="1440"/>
        <w:rPr>
          <w:rFonts w:eastAsia="標楷體" w:cs="Times New Roman"/>
          <w:color w:val="000000" w:themeColor="text1"/>
        </w:rPr>
      </w:pPr>
      <w:r w:rsidRPr="00513000">
        <w:rPr>
          <w:rFonts w:eastAsia="標楷體" w:cs="Times New Roman"/>
          <w:color w:val="000000" w:themeColor="text1"/>
        </w:rPr>
        <w:t>主辦學習研究成果發表所需之獎勵金、校外學者之審查費、印刷費、誤餐費、場地費、器材搬運費。</w:t>
      </w:r>
    </w:p>
    <w:p w:rsidR="00513000" w:rsidRPr="00513000" w:rsidRDefault="00513000" w:rsidP="00513000">
      <w:pPr>
        <w:numPr>
          <w:ilvl w:val="0"/>
          <w:numId w:val="2"/>
        </w:numPr>
        <w:snapToGrid w:val="0"/>
        <w:spacing w:line="240" w:lineRule="atLeast"/>
        <w:ind w:left="1440" w:hanging="600"/>
        <w:jc w:val="both"/>
        <w:rPr>
          <w:rFonts w:eastAsia="標楷體" w:cs="Times New Roman"/>
          <w:color w:val="000000" w:themeColor="text1"/>
        </w:rPr>
      </w:pPr>
      <w:r w:rsidRPr="00513000">
        <w:rPr>
          <w:rFonts w:eastAsia="標楷體" w:cs="Times New Roman"/>
          <w:color w:val="000000" w:themeColor="text1"/>
        </w:rPr>
        <w:t>申請補助之展覽、演出、學習研究成果發表會及相關專業競賽有以下情形者，不予補助。</w:t>
      </w:r>
    </w:p>
    <w:p w:rsidR="00513000" w:rsidRPr="00513000" w:rsidRDefault="00513000" w:rsidP="00513000">
      <w:pPr>
        <w:numPr>
          <w:ilvl w:val="0"/>
          <w:numId w:val="5"/>
        </w:numPr>
        <w:spacing w:line="240" w:lineRule="atLeast"/>
        <w:ind w:left="1440"/>
        <w:rPr>
          <w:rFonts w:eastAsia="標楷體" w:cs="Times New Roman"/>
          <w:color w:val="000000" w:themeColor="text1"/>
        </w:rPr>
      </w:pPr>
      <w:r w:rsidRPr="00513000">
        <w:rPr>
          <w:rFonts w:eastAsia="標楷體" w:cs="Times New Roman"/>
          <w:color w:val="000000" w:themeColor="text1"/>
        </w:rPr>
        <w:t>畢業展。</w:t>
      </w:r>
    </w:p>
    <w:p w:rsidR="00513000" w:rsidRPr="00513000" w:rsidRDefault="00513000" w:rsidP="00513000">
      <w:pPr>
        <w:numPr>
          <w:ilvl w:val="0"/>
          <w:numId w:val="5"/>
        </w:numPr>
        <w:spacing w:line="240" w:lineRule="atLeast"/>
        <w:ind w:left="1440"/>
        <w:rPr>
          <w:rFonts w:eastAsia="標楷體" w:cs="Times New Roman"/>
          <w:color w:val="000000" w:themeColor="text1"/>
        </w:rPr>
      </w:pPr>
      <w:r w:rsidRPr="00513000">
        <w:rPr>
          <w:rFonts w:eastAsia="標楷體" w:cs="Times New Roman"/>
          <w:color w:val="000000" w:themeColor="text1"/>
        </w:rPr>
        <w:t>校內教師審查費。</w:t>
      </w:r>
    </w:p>
    <w:p w:rsidR="00513000" w:rsidRPr="00513000" w:rsidRDefault="00513000" w:rsidP="00513000">
      <w:pPr>
        <w:numPr>
          <w:ilvl w:val="0"/>
          <w:numId w:val="5"/>
        </w:numPr>
        <w:spacing w:line="240" w:lineRule="atLeast"/>
        <w:ind w:left="1440"/>
        <w:rPr>
          <w:rFonts w:eastAsia="標楷體" w:cs="Times New Roman"/>
          <w:color w:val="000000" w:themeColor="text1"/>
        </w:rPr>
      </w:pPr>
      <w:r w:rsidRPr="00513000">
        <w:rPr>
          <w:rFonts w:eastAsia="標楷體" w:cs="Times New Roman"/>
          <w:color w:val="000000" w:themeColor="text1"/>
        </w:rPr>
        <w:t>校內場地費租金。</w:t>
      </w:r>
    </w:p>
    <w:p w:rsidR="00513000" w:rsidRPr="00513000" w:rsidRDefault="00513000" w:rsidP="00513000">
      <w:pPr>
        <w:numPr>
          <w:ilvl w:val="0"/>
          <w:numId w:val="2"/>
        </w:numPr>
        <w:snapToGrid w:val="0"/>
        <w:spacing w:line="240" w:lineRule="atLeast"/>
        <w:ind w:left="1440" w:hanging="600"/>
        <w:jc w:val="both"/>
        <w:rPr>
          <w:rFonts w:eastAsia="標楷體" w:cs="Times New Roman"/>
          <w:color w:val="000000" w:themeColor="text1"/>
        </w:rPr>
      </w:pPr>
      <w:r w:rsidRPr="00513000">
        <w:rPr>
          <w:rFonts w:eastAsia="標楷體" w:cs="Times New Roman"/>
          <w:color w:val="000000" w:themeColor="text1"/>
        </w:rPr>
        <w:t>補助金額</w:t>
      </w:r>
      <w:r w:rsidRPr="00513000">
        <w:rPr>
          <w:rFonts w:eastAsia="標楷體" w:cs="Times New Roman"/>
          <w:color w:val="000000" w:themeColor="text1"/>
          <w:lang w:eastAsia="zh-HK"/>
        </w:rPr>
        <w:t>與辦理方式</w:t>
      </w:r>
      <w:r w:rsidRPr="00513000">
        <w:rPr>
          <w:rFonts w:eastAsia="標楷體" w:cs="Times New Roman"/>
          <w:color w:val="000000" w:themeColor="text1"/>
        </w:rPr>
        <w:t>：委員會</w:t>
      </w:r>
      <w:r w:rsidRPr="00513000">
        <w:rPr>
          <w:rFonts w:eastAsia="標楷體" w:cs="Times New Roman"/>
          <w:color w:val="000000" w:themeColor="text1"/>
          <w:lang w:eastAsia="zh-HK"/>
        </w:rPr>
        <w:t>每學期</w:t>
      </w:r>
      <w:r w:rsidRPr="00513000">
        <w:rPr>
          <w:rFonts w:eastAsia="標楷體" w:cs="Times New Roman"/>
          <w:color w:val="000000" w:themeColor="text1"/>
        </w:rPr>
        <w:t>得依競賽或展演之規模、性質、可能產生之效果等，視年度預算之多寡，給予部分補助。</w:t>
      </w:r>
    </w:p>
    <w:p w:rsidR="00513000" w:rsidRPr="00513000" w:rsidRDefault="00513000" w:rsidP="00513000">
      <w:pPr>
        <w:numPr>
          <w:ilvl w:val="0"/>
          <w:numId w:val="2"/>
        </w:numPr>
        <w:snapToGrid w:val="0"/>
        <w:spacing w:line="240" w:lineRule="atLeast"/>
        <w:ind w:left="1440" w:hanging="600"/>
        <w:jc w:val="both"/>
        <w:rPr>
          <w:rFonts w:eastAsia="標楷體" w:cs="Times New Roman"/>
          <w:color w:val="000000" w:themeColor="text1"/>
        </w:rPr>
      </w:pPr>
      <w:r w:rsidRPr="00513000">
        <w:rPr>
          <w:rFonts w:eastAsia="標楷體" w:cs="Times New Roman"/>
          <w:color w:val="000000" w:themeColor="text1"/>
        </w:rPr>
        <w:t>補助</w:t>
      </w:r>
      <w:r w:rsidRPr="00513000">
        <w:rPr>
          <w:rFonts w:eastAsia="標楷體" w:cs="Times New Roman"/>
          <w:color w:val="000000" w:themeColor="text1"/>
          <w:lang w:eastAsia="zh-HK"/>
        </w:rPr>
        <w:t>活動</w:t>
      </w:r>
      <w:r w:rsidRPr="00513000">
        <w:rPr>
          <w:rFonts w:eastAsia="標楷體" w:cs="Times New Roman"/>
          <w:color w:val="000000" w:themeColor="text1"/>
        </w:rPr>
        <w:t>期間：</w:t>
      </w:r>
      <w:r w:rsidRPr="00513000">
        <w:rPr>
          <w:rFonts w:eastAsia="標楷體" w:cs="Times New Roman"/>
          <w:color w:val="000000" w:themeColor="text1"/>
          <w:lang w:eastAsia="zh-HK"/>
        </w:rPr>
        <w:t>得申請補助之活動，以當學期舉辦者為限</w:t>
      </w:r>
      <w:r w:rsidRPr="00513000">
        <w:rPr>
          <w:rFonts w:eastAsia="標楷體" w:cs="Times New Roman"/>
          <w:color w:val="000000" w:themeColor="text1"/>
        </w:rPr>
        <w:t>。。</w:t>
      </w:r>
    </w:p>
    <w:p w:rsidR="00513000" w:rsidRPr="00513000" w:rsidRDefault="00513000" w:rsidP="00513000">
      <w:pPr>
        <w:numPr>
          <w:ilvl w:val="0"/>
          <w:numId w:val="2"/>
        </w:numPr>
        <w:snapToGrid w:val="0"/>
        <w:spacing w:line="240" w:lineRule="atLeast"/>
        <w:ind w:left="1440" w:hanging="600"/>
        <w:jc w:val="both"/>
        <w:rPr>
          <w:rFonts w:eastAsia="標楷體" w:cs="Times New Roman"/>
          <w:color w:val="000000" w:themeColor="text1"/>
        </w:rPr>
      </w:pPr>
      <w:r w:rsidRPr="00513000">
        <w:rPr>
          <w:rFonts w:eastAsia="標楷體" w:cs="Times New Roman"/>
          <w:color w:val="000000" w:themeColor="text1"/>
        </w:rPr>
        <w:t>經費使用原則須符合</w:t>
      </w:r>
      <w:r w:rsidRPr="00513000">
        <w:rPr>
          <w:rFonts w:eastAsia="標楷體" w:cs="Times New Roman"/>
          <w:color w:val="000000" w:themeColor="text1"/>
        </w:rPr>
        <w:t>[</w:t>
      </w:r>
      <w:r w:rsidRPr="00513000">
        <w:rPr>
          <w:rFonts w:eastAsia="標楷體" w:cs="Times New Roman"/>
          <w:color w:val="000000" w:themeColor="text1"/>
        </w:rPr>
        <w:t>教育部校務獎補助款</w:t>
      </w:r>
      <w:r w:rsidRPr="00513000">
        <w:rPr>
          <w:rFonts w:eastAsia="標楷體" w:cs="Times New Roman"/>
          <w:color w:val="000000" w:themeColor="text1"/>
        </w:rPr>
        <w:t>]</w:t>
      </w:r>
      <w:r w:rsidRPr="00513000">
        <w:rPr>
          <w:rFonts w:eastAsia="標楷體" w:cs="Times New Roman"/>
          <w:color w:val="000000" w:themeColor="text1"/>
        </w:rPr>
        <w:t>相關辦法。</w:t>
      </w:r>
    </w:p>
    <w:p w:rsidR="00513000" w:rsidRPr="00513000" w:rsidRDefault="00513000" w:rsidP="00513000">
      <w:pPr>
        <w:numPr>
          <w:ilvl w:val="0"/>
          <w:numId w:val="7"/>
        </w:numPr>
        <w:snapToGrid w:val="0"/>
        <w:spacing w:beforeLines="50" w:before="180" w:line="240" w:lineRule="atLeast"/>
        <w:ind w:left="953" w:hanging="953"/>
        <w:jc w:val="both"/>
        <w:rPr>
          <w:rFonts w:eastAsia="標楷體" w:cs="Times New Roman"/>
          <w:color w:val="000000" w:themeColor="text1"/>
        </w:rPr>
      </w:pPr>
      <w:r w:rsidRPr="00513000">
        <w:rPr>
          <w:rFonts w:eastAsia="標楷體" w:cs="Times New Roman"/>
          <w:color w:val="000000" w:themeColor="text1"/>
        </w:rPr>
        <w:t>獎勵原則：</w:t>
      </w:r>
    </w:p>
    <w:p w:rsidR="00513000" w:rsidRPr="00513000" w:rsidRDefault="00513000" w:rsidP="00513000">
      <w:pPr>
        <w:snapToGrid w:val="0"/>
        <w:spacing w:line="240" w:lineRule="atLeast"/>
        <w:ind w:leftChars="400" w:left="1020" w:hangingChars="25" w:hanging="60"/>
        <w:jc w:val="both"/>
        <w:rPr>
          <w:rFonts w:eastAsia="標楷體" w:cs="Times New Roman"/>
          <w:color w:val="000000" w:themeColor="text1"/>
        </w:rPr>
      </w:pPr>
      <w:r w:rsidRPr="00513000">
        <w:rPr>
          <w:rFonts w:eastAsia="標楷體" w:cs="Times New Roman"/>
          <w:color w:val="000000" w:themeColor="text1"/>
        </w:rPr>
        <w:t>參與校級以上專業競賽活動得就競賽獲獎結果申請獎勵。</w:t>
      </w:r>
    </w:p>
    <w:p w:rsidR="00513000" w:rsidRPr="00513000" w:rsidRDefault="00513000" w:rsidP="00513000">
      <w:pPr>
        <w:numPr>
          <w:ilvl w:val="0"/>
          <w:numId w:val="1"/>
        </w:numPr>
        <w:snapToGrid w:val="0"/>
        <w:spacing w:line="240" w:lineRule="atLeast"/>
        <w:ind w:hanging="660"/>
        <w:jc w:val="both"/>
        <w:rPr>
          <w:rFonts w:eastAsia="標楷體" w:cs="Times New Roman"/>
          <w:color w:val="000000" w:themeColor="text1"/>
        </w:rPr>
      </w:pPr>
      <w:r w:rsidRPr="00513000">
        <w:rPr>
          <w:rFonts w:eastAsia="標楷體" w:cs="Times New Roman"/>
          <w:color w:val="000000" w:themeColor="text1"/>
        </w:rPr>
        <w:lastRenderedPageBreak/>
        <w:t>活動類型：校級以上之專業性競賽。</w:t>
      </w:r>
    </w:p>
    <w:p w:rsidR="00513000" w:rsidRPr="00513000" w:rsidRDefault="00513000" w:rsidP="00513000">
      <w:pPr>
        <w:numPr>
          <w:ilvl w:val="0"/>
          <w:numId w:val="1"/>
        </w:numPr>
        <w:snapToGrid w:val="0"/>
        <w:spacing w:line="240" w:lineRule="atLeast"/>
        <w:ind w:hanging="660"/>
        <w:jc w:val="both"/>
        <w:rPr>
          <w:rFonts w:eastAsia="標楷體" w:cs="Times New Roman"/>
          <w:color w:val="000000" w:themeColor="text1"/>
        </w:rPr>
      </w:pPr>
      <w:r w:rsidRPr="00513000">
        <w:rPr>
          <w:rFonts w:eastAsia="標楷體" w:cs="Times New Roman"/>
          <w:color w:val="000000" w:themeColor="text1"/>
        </w:rPr>
        <w:t>活動規模：參與單位須達</w:t>
      </w:r>
      <w:r w:rsidRPr="00513000">
        <w:rPr>
          <w:rFonts w:eastAsia="標楷體" w:cs="Times New Roman"/>
          <w:color w:val="000000" w:themeColor="text1"/>
        </w:rPr>
        <w:t>3</w:t>
      </w:r>
      <w:r w:rsidRPr="00513000">
        <w:rPr>
          <w:rFonts w:eastAsia="標楷體" w:cs="Times New Roman"/>
          <w:color w:val="000000" w:themeColor="text1"/>
        </w:rPr>
        <w:t>個以上。</w:t>
      </w:r>
    </w:p>
    <w:p w:rsidR="00513000" w:rsidRPr="00513000" w:rsidRDefault="00513000" w:rsidP="00513000">
      <w:pPr>
        <w:numPr>
          <w:ilvl w:val="0"/>
          <w:numId w:val="1"/>
        </w:numPr>
        <w:snapToGrid w:val="0"/>
        <w:spacing w:line="240" w:lineRule="atLeast"/>
        <w:ind w:hanging="660"/>
        <w:jc w:val="both"/>
        <w:rPr>
          <w:rFonts w:eastAsia="標楷體" w:cs="Times New Roman"/>
          <w:color w:val="000000" w:themeColor="text1"/>
        </w:rPr>
      </w:pPr>
      <w:r w:rsidRPr="00513000">
        <w:rPr>
          <w:rFonts w:eastAsia="標楷體" w:cs="Times New Roman"/>
          <w:color w:val="000000" w:themeColor="text1"/>
        </w:rPr>
        <w:t>活動評審：確立評審人員之中立性、專業性，評選過程公正公開。</w:t>
      </w:r>
    </w:p>
    <w:p w:rsidR="00513000" w:rsidRPr="00513000" w:rsidRDefault="00513000" w:rsidP="00513000">
      <w:pPr>
        <w:numPr>
          <w:ilvl w:val="0"/>
          <w:numId w:val="1"/>
        </w:numPr>
        <w:snapToGrid w:val="0"/>
        <w:spacing w:line="240" w:lineRule="atLeast"/>
        <w:ind w:hanging="660"/>
        <w:jc w:val="both"/>
        <w:rPr>
          <w:rFonts w:eastAsia="標楷體" w:cs="Times New Roman"/>
          <w:color w:val="000000" w:themeColor="text1"/>
          <w:lang w:eastAsia="zh-HK"/>
        </w:rPr>
      </w:pPr>
      <w:r w:rsidRPr="00513000">
        <w:rPr>
          <w:rFonts w:eastAsia="標楷體" w:cs="Times New Roman"/>
          <w:color w:val="000000" w:themeColor="text1"/>
          <w:lang w:eastAsia="zh-HK"/>
        </w:rPr>
        <w:t>獎勵金額與辦理方式：委員會每學年得依競賽之規模、性質、可能產生之效果等，視年度預算之多寡給予獎勵。</w:t>
      </w:r>
    </w:p>
    <w:p w:rsidR="00513000" w:rsidRPr="00513000" w:rsidRDefault="00513000" w:rsidP="00513000">
      <w:pPr>
        <w:numPr>
          <w:ilvl w:val="0"/>
          <w:numId w:val="1"/>
        </w:numPr>
        <w:snapToGrid w:val="0"/>
        <w:spacing w:line="240" w:lineRule="atLeast"/>
        <w:ind w:hanging="660"/>
        <w:jc w:val="both"/>
        <w:rPr>
          <w:rFonts w:eastAsia="標楷體" w:cs="Times New Roman"/>
          <w:color w:val="000000" w:themeColor="text1"/>
        </w:rPr>
      </w:pPr>
      <w:r w:rsidRPr="00513000">
        <w:rPr>
          <w:rFonts w:eastAsia="標楷體" w:cs="Times New Roman"/>
          <w:color w:val="000000" w:themeColor="text1"/>
          <w:lang w:eastAsia="zh-HK"/>
        </w:rPr>
        <w:t>獲獎活動期間</w:t>
      </w:r>
      <w:r w:rsidRPr="00513000">
        <w:rPr>
          <w:rFonts w:eastAsia="標楷體" w:cs="Times New Roman"/>
          <w:color w:val="000000" w:themeColor="text1"/>
        </w:rPr>
        <w:t>：</w:t>
      </w:r>
      <w:r w:rsidRPr="00513000">
        <w:rPr>
          <w:rFonts w:eastAsia="標楷體" w:cs="Times New Roman"/>
          <w:color w:val="000000" w:themeColor="text1"/>
          <w:lang w:eastAsia="zh-HK"/>
        </w:rPr>
        <w:t>得申請獎勵之活動，以當學年或前一學年舉辦者為限</w:t>
      </w:r>
      <w:r w:rsidRPr="00513000">
        <w:rPr>
          <w:rFonts w:eastAsia="標楷體" w:cs="Times New Roman"/>
          <w:color w:val="000000" w:themeColor="text1"/>
        </w:rPr>
        <w:t>。</w:t>
      </w:r>
    </w:p>
    <w:p w:rsidR="00513000" w:rsidRPr="00513000" w:rsidRDefault="00513000" w:rsidP="00513000">
      <w:pPr>
        <w:numPr>
          <w:ilvl w:val="0"/>
          <w:numId w:val="7"/>
        </w:numPr>
        <w:snapToGrid w:val="0"/>
        <w:spacing w:beforeLines="50" w:before="180" w:line="240" w:lineRule="atLeast"/>
        <w:ind w:left="953" w:hanging="953"/>
        <w:jc w:val="both"/>
        <w:rPr>
          <w:rFonts w:eastAsia="標楷體" w:cs="Times New Roman"/>
          <w:color w:val="000000" w:themeColor="text1"/>
        </w:rPr>
      </w:pPr>
      <w:r w:rsidRPr="00513000">
        <w:rPr>
          <w:rFonts w:eastAsia="標楷體" w:cs="Times New Roman"/>
          <w:color w:val="000000" w:themeColor="text1"/>
        </w:rPr>
        <w:t>申請表件：申請表及相關附件。</w:t>
      </w:r>
    </w:p>
    <w:p w:rsidR="00513000" w:rsidRPr="00513000" w:rsidRDefault="00513000" w:rsidP="00513000">
      <w:pPr>
        <w:numPr>
          <w:ilvl w:val="0"/>
          <w:numId w:val="7"/>
        </w:numPr>
        <w:snapToGrid w:val="0"/>
        <w:spacing w:beforeLines="50" w:before="180" w:line="240" w:lineRule="atLeast"/>
        <w:ind w:left="953" w:hanging="953"/>
        <w:jc w:val="both"/>
        <w:rPr>
          <w:rFonts w:eastAsia="標楷體" w:cs="Times New Roman"/>
          <w:color w:val="000000" w:themeColor="text1"/>
        </w:rPr>
      </w:pPr>
      <w:r w:rsidRPr="00513000">
        <w:rPr>
          <w:rFonts w:eastAsia="標楷體" w:cs="Times New Roman"/>
          <w:color w:val="000000" w:themeColor="text1"/>
        </w:rPr>
        <w:t>審查程序：</w:t>
      </w:r>
    </w:p>
    <w:p w:rsidR="00513000" w:rsidRPr="00513000" w:rsidRDefault="00513000" w:rsidP="00513000">
      <w:pPr>
        <w:numPr>
          <w:ilvl w:val="0"/>
          <w:numId w:val="3"/>
        </w:numPr>
        <w:snapToGrid w:val="0"/>
        <w:spacing w:line="240" w:lineRule="atLeast"/>
        <w:jc w:val="both"/>
        <w:rPr>
          <w:rFonts w:eastAsia="標楷體" w:cs="Times New Roman"/>
          <w:color w:val="000000" w:themeColor="text1"/>
        </w:rPr>
      </w:pPr>
      <w:r w:rsidRPr="00513000">
        <w:rPr>
          <w:rFonts w:eastAsia="標楷體" w:cs="Times New Roman"/>
          <w:color w:val="000000" w:themeColor="text1"/>
        </w:rPr>
        <w:t>補助案件：</w:t>
      </w:r>
    </w:p>
    <w:p w:rsidR="00513000" w:rsidRPr="00513000" w:rsidRDefault="00513000" w:rsidP="00513000">
      <w:pPr>
        <w:snapToGrid w:val="0"/>
        <w:spacing w:line="240" w:lineRule="atLeast"/>
        <w:ind w:left="960" w:firstLine="480"/>
        <w:jc w:val="both"/>
        <w:rPr>
          <w:rFonts w:eastAsia="標楷體" w:cs="Times New Roman"/>
          <w:color w:val="000000" w:themeColor="text1"/>
        </w:rPr>
      </w:pPr>
      <w:r w:rsidRPr="00513000">
        <w:rPr>
          <w:rFonts w:eastAsia="標楷體" w:cs="Times New Roman"/>
          <w:color w:val="000000" w:themeColor="text1"/>
        </w:rPr>
        <w:t>於申請截止日前提交申請表、計畫書及預算表。</w:t>
      </w:r>
    </w:p>
    <w:p w:rsidR="00513000" w:rsidRPr="00513000" w:rsidRDefault="00513000" w:rsidP="00513000">
      <w:pPr>
        <w:numPr>
          <w:ilvl w:val="0"/>
          <w:numId w:val="3"/>
        </w:numPr>
        <w:snapToGrid w:val="0"/>
        <w:spacing w:line="240" w:lineRule="atLeast"/>
        <w:jc w:val="both"/>
        <w:rPr>
          <w:rFonts w:eastAsia="標楷體" w:cs="Times New Roman"/>
          <w:color w:val="000000" w:themeColor="text1"/>
        </w:rPr>
      </w:pPr>
      <w:r w:rsidRPr="00513000">
        <w:rPr>
          <w:rFonts w:eastAsia="標楷體" w:cs="Times New Roman"/>
          <w:color w:val="000000" w:themeColor="text1"/>
        </w:rPr>
        <w:t>獎勵案件：</w:t>
      </w:r>
    </w:p>
    <w:p w:rsidR="00513000" w:rsidRPr="00513000" w:rsidRDefault="00513000" w:rsidP="00513000">
      <w:pPr>
        <w:snapToGrid w:val="0"/>
        <w:spacing w:line="240" w:lineRule="atLeast"/>
        <w:ind w:left="960" w:firstLine="480"/>
        <w:jc w:val="both"/>
        <w:rPr>
          <w:rFonts w:eastAsia="標楷體" w:cs="Times New Roman"/>
          <w:color w:val="000000" w:themeColor="text1"/>
        </w:rPr>
      </w:pPr>
      <w:r w:rsidRPr="00513000">
        <w:rPr>
          <w:rFonts w:eastAsia="標楷體" w:cs="Times New Roman"/>
          <w:color w:val="000000" w:themeColor="text1"/>
        </w:rPr>
        <w:t>於申請截止日前提交申請表相關公文及獲獎證明。</w:t>
      </w:r>
    </w:p>
    <w:p w:rsidR="00513000" w:rsidRPr="00513000" w:rsidRDefault="00513000" w:rsidP="00513000">
      <w:pPr>
        <w:numPr>
          <w:ilvl w:val="0"/>
          <w:numId w:val="7"/>
        </w:numPr>
        <w:snapToGrid w:val="0"/>
        <w:spacing w:beforeLines="50" w:before="180" w:line="240" w:lineRule="atLeast"/>
        <w:ind w:left="953" w:hanging="953"/>
        <w:jc w:val="both"/>
        <w:rPr>
          <w:rFonts w:eastAsia="標楷體" w:cs="Times New Roman"/>
          <w:color w:val="000000" w:themeColor="text1"/>
        </w:rPr>
      </w:pPr>
      <w:r w:rsidRPr="00513000">
        <w:rPr>
          <w:rFonts w:eastAsia="標楷體" w:cs="Times New Roman"/>
          <w:color w:val="000000" w:themeColor="text1"/>
        </w:rPr>
        <w:t>申請時間：</w:t>
      </w:r>
    </w:p>
    <w:p w:rsidR="00513000" w:rsidRPr="00513000" w:rsidRDefault="00513000" w:rsidP="00513000">
      <w:pPr>
        <w:numPr>
          <w:ilvl w:val="0"/>
          <w:numId w:val="6"/>
        </w:numPr>
        <w:snapToGrid w:val="0"/>
        <w:spacing w:line="240" w:lineRule="atLeast"/>
        <w:jc w:val="both"/>
        <w:rPr>
          <w:rFonts w:eastAsia="標楷體" w:cs="Times New Roman"/>
          <w:color w:val="000000" w:themeColor="text1"/>
        </w:rPr>
      </w:pPr>
      <w:r w:rsidRPr="00513000">
        <w:rPr>
          <w:rFonts w:eastAsia="標楷體" w:cs="Times New Roman"/>
          <w:color w:val="000000" w:themeColor="text1"/>
          <w:szCs w:val="22"/>
        </w:rPr>
        <w:t>補助案件：</w:t>
      </w:r>
      <w:r w:rsidRPr="00513000">
        <w:rPr>
          <w:rFonts w:eastAsia="標楷體" w:cs="Times New Roman"/>
          <w:color w:val="000000" w:themeColor="text1"/>
          <w:lang w:eastAsia="zh-HK"/>
        </w:rPr>
        <w:t>每學期受理一次，其具體期程另行公告</w:t>
      </w:r>
      <w:r w:rsidRPr="00513000">
        <w:rPr>
          <w:rFonts w:eastAsia="標楷體" w:cs="Times New Roman"/>
          <w:color w:val="000000" w:themeColor="text1"/>
          <w:szCs w:val="22"/>
        </w:rPr>
        <w:t>。</w:t>
      </w:r>
    </w:p>
    <w:p w:rsidR="00513000" w:rsidRPr="00513000" w:rsidRDefault="00513000" w:rsidP="00513000">
      <w:pPr>
        <w:numPr>
          <w:ilvl w:val="0"/>
          <w:numId w:val="6"/>
        </w:numPr>
        <w:snapToGrid w:val="0"/>
        <w:spacing w:line="240" w:lineRule="atLeast"/>
        <w:jc w:val="both"/>
        <w:rPr>
          <w:rFonts w:eastAsia="標楷體" w:cs="Times New Roman"/>
          <w:color w:val="000000" w:themeColor="text1"/>
        </w:rPr>
      </w:pPr>
      <w:r w:rsidRPr="00513000">
        <w:rPr>
          <w:rFonts w:eastAsia="標楷體" w:cs="Times New Roman"/>
          <w:color w:val="000000" w:themeColor="text1"/>
          <w:szCs w:val="22"/>
        </w:rPr>
        <w:t>獎勵案件：</w:t>
      </w:r>
      <w:r w:rsidRPr="00513000">
        <w:rPr>
          <w:rFonts w:eastAsia="標楷體" w:cs="Times New Roman"/>
          <w:color w:val="000000" w:themeColor="text1"/>
          <w:lang w:eastAsia="zh-HK"/>
        </w:rPr>
        <w:t>每學年分兩次受理申請，其具體期程另行公告</w:t>
      </w:r>
      <w:r w:rsidRPr="00513000">
        <w:rPr>
          <w:rFonts w:eastAsia="標楷體" w:cs="Times New Roman"/>
          <w:color w:val="000000" w:themeColor="text1"/>
          <w:szCs w:val="22"/>
        </w:rPr>
        <w:t>。</w:t>
      </w:r>
    </w:p>
    <w:p w:rsidR="00513000" w:rsidRPr="00513000" w:rsidRDefault="00513000" w:rsidP="00513000">
      <w:pPr>
        <w:numPr>
          <w:ilvl w:val="0"/>
          <w:numId w:val="7"/>
        </w:numPr>
        <w:snapToGrid w:val="0"/>
        <w:spacing w:beforeLines="50" w:before="180" w:line="240" w:lineRule="atLeast"/>
        <w:ind w:left="953" w:hanging="953"/>
        <w:jc w:val="both"/>
        <w:rPr>
          <w:rFonts w:eastAsia="標楷體" w:cs="Times New Roman"/>
          <w:color w:val="000000" w:themeColor="text1"/>
        </w:rPr>
      </w:pPr>
      <w:r w:rsidRPr="00513000">
        <w:rPr>
          <w:rFonts w:eastAsia="標楷體" w:cs="Times New Roman"/>
          <w:color w:val="000000" w:themeColor="text1"/>
        </w:rPr>
        <w:t>經費請款及核銷：</w:t>
      </w:r>
    </w:p>
    <w:p w:rsidR="00513000" w:rsidRPr="00513000" w:rsidRDefault="00513000" w:rsidP="00513000">
      <w:pPr>
        <w:tabs>
          <w:tab w:val="left" w:pos="1440"/>
        </w:tabs>
        <w:snapToGrid w:val="0"/>
        <w:spacing w:line="240" w:lineRule="atLeast"/>
        <w:ind w:leftChars="350" w:left="1440" w:hangingChars="250" w:hanging="600"/>
        <w:jc w:val="both"/>
        <w:rPr>
          <w:rFonts w:eastAsia="標楷體" w:cs="Times New Roman"/>
          <w:color w:val="000000" w:themeColor="text1"/>
        </w:rPr>
      </w:pPr>
      <w:r w:rsidRPr="00513000">
        <w:rPr>
          <w:rFonts w:eastAsia="標楷體" w:cs="Times New Roman"/>
          <w:color w:val="000000" w:themeColor="text1"/>
        </w:rPr>
        <w:t>(</w:t>
      </w:r>
      <w:proofErr w:type="gramStart"/>
      <w:r w:rsidRPr="00513000">
        <w:rPr>
          <w:rFonts w:eastAsia="標楷體" w:cs="Times New Roman"/>
          <w:color w:val="000000" w:themeColor="text1"/>
        </w:rPr>
        <w:t>一</w:t>
      </w:r>
      <w:proofErr w:type="gramEnd"/>
      <w:r w:rsidRPr="00513000">
        <w:rPr>
          <w:rFonts w:eastAsia="標楷體" w:cs="Times New Roman"/>
          <w:color w:val="000000" w:themeColor="text1"/>
        </w:rPr>
        <w:t>)</w:t>
      </w:r>
      <w:r w:rsidRPr="00513000">
        <w:rPr>
          <w:rFonts w:eastAsia="標楷體" w:cs="Times New Roman"/>
          <w:color w:val="000000" w:themeColor="text1"/>
        </w:rPr>
        <w:tab/>
      </w:r>
      <w:r w:rsidRPr="00513000">
        <w:rPr>
          <w:rFonts w:eastAsia="標楷體" w:cs="Times New Roman"/>
          <w:color w:val="000000" w:themeColor="text1"/>
        </w:rPr>
        <w:t>如因故須延期舉行或變更專業相關展覽、演出、學習研究成果發表內容，應填寫輔仁大學學生學習成果發表補助計畫變更申請表，報經課外活動指導組同意後始得變更；否則撤銷補助。</w:t>
      </w:r>
    </w:p>
    <w:p w:rsidR="00513000" w:rsidRPr="00513000" w:rsidRDefault="00513000" w:rsidP="00513000">
      <w:pPr>
        <w:snapToGrid w:val="0"/>
        <w:spacing w:line="240" w:lineRule="atLeast"/>
        <w:ind w:leftChars="350" w:left="1440" w:hangingChars="250" w:hanging="600"/>
        <w:jc w:val="both"/>
        <w:rPr>
          <w:rFonts w:eastAsia="標楷體" w:cs="Times New Roman"/>
          <w:color w:val="000000" w:themeColor="text1"/>
        </w:rPr>
      </w:pPr>
      <w:r w:rsidRPr="00513000">
        <w:rPr>
          <w:rFonts w:eastAsia="標楷體" w:cs="Times New Roman"/>
          <w:color w:val="000000" w:themeColor="text1"/>
        </w:rPr>
        <w:t>(</w:t>
      </w:r>
      <w:r w:rsidRPr="00513000">
        <w:rPr>
          <w:rFonts w:eastAsia="標楷體" w:cs="Times New Roman"/>
          <w:color w:val="000000" w:themeColor="text1"/>
        </w:rPr>
        <w:t>二</w:t>
      </w:r>
      <w:r w:rsidRPr="00513000">
        <w:rPr>
          <w:rFonts w:eastAsia="標楷體" w:cs="Times New Roman"/>
          <w:color w:val="000000" w:themeColor="text1"/>
        </w:rPr>
        <w:t>)</w:t>
      </w:r>
      <w:r w:rsidRPr="00513000">
        <w:rPr>
          <w:rFonts w:eastAsia="標楷體" w:cs="Times New Roman"/>
          <w:color w:val="000000" w:themeColor="text1"/>
        </w:rPr>
        <w:tab/>
      </w:r>
      <w:r w:rsidRPr="00513000">
        <w:rPr>
          <w:rFonts w:eastAsia="標楷體" w:cs="Times New Roman"/>
          <w:color w:val="000000" w:themeColor="text1"/>
        </w:rPr>
        <w:t>經費核銷結案：</w:t>
      </w:r>
    </w:p>
    <w:p w:rsidR="00513000" w:rsidRPr="00513000" w:rsidRDefault="00513000" w:rsidP="00513000">
      <w:pPr>
        <w:snapToGrid w:val="0"/>
        <w:spacing w:line="240" w:lineRule="atLeast"/>
        <w:ind w:leftChars="550" w:left="1560" w:hangingChars="100" w:hanging="240"/>
        <w:jc w:val="both"/>
        <w:rPr>
          <w:rFonts w:eastAsia="標楷體" w:cs="Times New Roman"/>
          <w:color w:val="000000" w:themeColor="text1"/>
        </w:rPr>
      </w:pPr>
      <w:r w:rsidRPr="00513000">
        <w:rPr>
          <w:rFonts w:eastAsia="標楷體" w:cs="Times New Roman"/>
          <w:color w:val="000000" w:themeColor="text1"/>
        </w:rPr>
        <w:t>1.</w:t>
      </w:r>
      <w:r w:rsidRPr="00513000">
        <w:rPr>
          <w:rFonts w:eastAsia="標楷體" w:cs="Times New Roman"/>
          <w:color w:val="000000" w:themeColor="text1"/>
        </w:rPr>
        <w:t>獲補助單位：應於活動結束後兩星期內，提出活動成果評估表、收入支出結算表、活動照片黏貼表、相關電子檔及其他相關活動資料，並檢附相關合格單據辦理結案。</w:t>
      </w:r>
    </w:p>
    <w:p w:rsidR="00513000" w:rsidRPr="00513000" w:rsidRDefault="00513000" w:rsidP="00513000">
      <w:pPr>
        <w:snapToGrid w:val="0"/>
        <w:spacing w:line="240" w:lineRule="atLeast"/>
        <w:ind w:leftChars="550" w:left="1560" w:hangingChars="100" w:hanging="240"/>
        <w:jc w:val="both"/>
        <w:rPr>
          <w:rFonts w:eastAsia="標楷體" w:cs="Times New Roman"/>
          <w:color w:val="000000" w:themeColor="text1"/>
          <w:spacing w:val="-4"/>
        </w:rPr>
      </w:pPr>
      <w:r w:rsidRPr="00513000">
        <w:rPr>
          <w:rFonts w:eastAsia="標楷體" w:cs="Times New Roman"/>
          <w:color w:val="000000" w:themeColor="text1"/>
        </w:rPr>
        <w:t>2.</w:t>
      </w:r>
      <w:r w:rsidRPr="00513000">
        <w:rPr>
          <w:rFonts w:eastAsia="標楷體" w:cs="Times New Roman"/>
          <w:color w:val="000000" w:themeColor="text1"/>
        </w:rPr>
        <w:t>獲獎勵者：應於接獲核定通知後兩星期內，提出五百字獲獎心得、活</w:t>
      </w:r>
      <w:r w:rsidRPr="00513000">
        <w:rPr>
          <w:rFonts w:eastAsia="標楷體" w:cs="Times New Roman"/>
          <w:color w:val="000000" w:themeColor="text1"/>
          <w:spacing w:val="-4"/>
        </w:rPr>
        <w:t>動照片黏貼表及其他相關活動資料，並檢附相關合格單據辦理結案。</w:t>
      </w:r>
    </w:p>
    <w:p w:rsidR="00513000" w:rsidRPr="00513000" w:rsidRDefault="00513000" w:rsidP="00513000">
      <w:pPr>
        <w:numPr>
          <w:ilvl w:val="0"/>
          <w:numId w:val="7"/>
        </w:numPr>
        <w:snapToGrid w:val="0"/>
        <w:spacing w:beforeLines="50" w:before="180" w:line="240" w:lineRule="atLeast"/>
        <w:ind w:left="953" w:hanging="953"/>
        <w:jc w:val="both"/>
        <w:rPr>
          <w:rFonts w:eastAsia="標楷體" w:cs="Times New Roman"/>
          <w:color w:val="000000" w:themeColor="text1"/>
        </w:rPr>
      </w:pPr>
      <w:r w:rsidRPr="00513000">
        <w:rPr>
          <w:rFonts w:eastAsia="標楷體" w:cs="Times New Roman"/>
          <w:color w:val="000000" w:themeColor="text1"/>
        </w:rPr>
        <w:t>未依第九條規定辦理者，除追繳補助款外，且</w:t>
      </w:r>
      <w:proofErr w:type="gramStart"/>
      <w:r w:rsidRPr="00513000">
        <w:rPr>
          <w:rFonts w:eastAsia="標楷體" w:cs="Times New Roman"/>
          <w:color w:val="000000" w:themeColor="text1"/>
        </w:rPr>
        <w:t>一</w:t>
      </w:r>
      <w:proofErr w:type="gramEnd"/>
      <w:r w:rsidRPr="00513000">
        <w:rPr>
          <w:rFonts w:eastAsia="標楷體" w:cs="Times New Roman"/>
          <w:color w:val="000000" w:themeColor="text1"/>
        </w:rPr>
        <w:t>年內不受理申請者之申請。</w:t>
      </w:r>
    </w:p>
    <w:p w:rsidR="00513000" w:rsidRPr="00513000" w:rsidRDefault="00513000" w:rsidP="00513000">
      <w:pPr>
        <w:numPr>
          <w:ilvl w:val="0"/>
          <w:numId w:val="7"/>
        </w:numPr>
        <w:snapToGrid w:val="0"/>
        <w:spacing w:beforeLines="50" w:before="180" w:line="240" w:lineRule="atLeast"/>
        <w:ind w:left="1440" w:hanging="1440"/>
        <w:jc w:val="both"/>
        <w:rPr>
          <w:rFonts w:eastAsia="標楷體" w:cs="Times New Roman"/>
          <w:color w:val="000000" w:themeColor="text1"/>
        </w:rPr>
      </w:pPr>
      <w:r w:rsidRPr="00513000">
        <w:rPr>
          <w:rFonts w:eastAsia="標楷體" w:cs="Times New Roman"/>
          <w:color w:val="000000" w:themeColor="text1"/>
        </w:rPr>
        <w:t>經申請者同意之後，輔仁大學對申請補助之展覽、演出、學習研究相關成果有公開使用權利。</w:t>
      </w:r>
    </w:p>
    <w:p w:rsidR="00513000" w:rsidRPr="00513000" w:rsidRDefault="00513000" w:rsidP="00513000">
      <w:pPr>
        <w:numPr>
          <w:ilvl w:val="0"/>
          <w:numId w:val="7"/>
        </w:numPr>
        <w:snapToGrid w:val="0"/>
        <w:spacing w:beforeLines="50" w:before="180" w:line="240" w:lineRule="atLeast"/>
        <w:ind w:left="1440" w:hanging="1440"/>
        <w:jc w:val="both"/>
        <w:rPr>
          <w:rFonts w:eastAsia="標楷體" w:cs="Times New Roman"/>
          <w:color w:val="000000" w:themeColor="text1"/>
        </w:rPr>
      </w:pPr>
      <w:r w:rsidRPr="00513000">
        <w:rPr>
          <w:rFonts w:eastAsia="標楷體" w:cs="Times New Roman"/>
          <w:color w:val="000000" w:themeColor="text1"/>
        </w:rPr>
        <w:t>本校各學生組織申請補助暨專業競賽獎勵相關補助金額、補助標準細則、核銷細則、審查指標及本辦法未有規定者，由課外活動指導組另行訂定之，並經學</w:t>
      </w:r>
      <w:proofErr w:type="gramStart"/>
      <w:r w:rsidRPr="00513000">
        <w:rPr>
          <w:rFonts w:eastAsia="標楷體" w:cs="Times New Roman"/>
          <w:color w:val="000000" w:themeColor="text1"/>
        </w:rPr>
        <w:t>務</w:t>
      </w:r>
      <w:proofErr w:type="gramEnd"/>
      <w:r w:rsidRPr="00513000">
        <w:rPr>
          <w:rFonts w:eastAsia="標楷體" w:cs="Times New Roman"/>
          <w:color w:val="000000" w:themeColor="text1"/>
        </w:rPr>
        <w:t>長同意後公布實施。</w:t>
      </w:r>
    </w:p>
    <w:p w:rsidR="00684143" w:rsidRPr="00513000" w:rsidRDefault="00513000" w:rsidP="00513000">
      <w:pPr>
        <w:rPr>
          <w:color w:val="000000" w:themeColor="text1"/>
        </w:rPr>
      </w:pPr>
      <w:r w:rsidRPr="00513000">
        <w:rPr>
          <w:rFonts w:eastAsia="標楷體" w:cs="Times New Roman"/>
          <w:color w:val="000000" w:themeColor="text1"/>
        </w:rPr>
        <w:t>本辦法經行政會議通過，送請校長公布後實施，修正時亦同。</w:t>
      </w:r>
    </w:p>
    <w:sectPr w:rsidR="00684143" w:rsidRPr="00513000" w:rsidSect="0051300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25101"/>
    <w:multiLevelType w:val="hybridMultilevel"/>
    <w:tmpl w:val="A6F8F83E"/>
    <w:lvl w:ilvl="0" w:tplc="DD7688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BE20425"/>
    <w:multiLevelType w:val="hybridMultilevel"/>
    <w:tmpl w:val="594C153C"/>
    <w:lvl w:ilvl="0" w:tplc="10921B4C">
      <w:start w:val="1"/>
      <w:numFmt w:val="taiwaneseCountingThousand"/>
      <w:lvlText w:val="(%1)"/>
      <w:lvlJc w:val="left"/>
      <w:pPr>
        <w:tabs>
          <w:tab w:val="num" w:pos="1230"/>
        </w:tabs>
        <w:ind w:left="12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" w15:restartNumberingAfterBreak="0">
    <w:nsid w:val="4E9748B8"/>
    <w:multiLevelType w:val="hybridMultilevel"/>
    <w:tmpl w:val="3206664E"/>
    <w:lvl w:ilvl="0" w:tplc="3222BCD8">
      <w:start w:val="1"/>
      <w:numFmt w:val="taiwaneseCountingThousand"/>
      <w:lvlText w:val="(%1)"/>
      <w:lvlJc w:val="left"/>
      <w:pPr>
        <w:tabs>
          <w:tab w:val="num" w:pos="1470"/>
        </w:tabs>
        <w:ind w:left="1470" w:hanging="6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" w15:restartNumberingAfterBreak="0">
    <w:nsid w:val="5B9106BE"/>
    <w:multiLevelType w:val="hybridMultilevel"/>
    <w:tmpl w:val="8E54D8E0"/>
    <w:lvl w:ilvl="0" w:tplc="3222BCD8">
      <w:start w:val="1"/>
      <w:numFmt w:val="taiwaneseCountingThousand"/>
      <w:lvlText w:val="(%1)"/>
      <w:lvlJc w:val="left"/>
      <w:pPr>
        <w:tabs>
          <w:tab w:val="num" w:pos="1470"/>
        </w:tabs>
        <w:ind w:left="1470" w:hanging="6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AC308D9"/>
    <w:multiLevelType w:val="hybridMultilevel"/>
    <w:tmpl w:val="FBF8DED0"/>
    <w:lvl w:ilvl="0" w:tplc="FB6ADF02">
      <w:start w:val="1"/>
      <w:numFmt w:val="taiwaneseCountingThousand"/>
      <w:lvlText w:val="(%1)"/>
      <w:lvlJc w:val="left"/>
      <w:pPr>
        <w:tabs>
          <w:tab w:val="num" w:pos="1500"/>
        </w:tabs>
        <w:ind w:left="1500" w:hanging="390"/>
      </w:pPr>
      <w:rPr>
        <w:rFonts w:hint="default"/>
      </w:rPr>
    </w:lvl>
    <w:lvl w:ilvl="1" w:tplc="A796AF84">
      <w:start w:val="1"/>
      <w:numFmt w:val="decimal"/>
      <w:lvlText w:val="%2."/>
      <w:lvlJc w:val="left"/>
      <w:pPr>
        <w:tabs>
          <w:tab w:val="num" w:pos="1950"/>
        </w:tabs>
        <w:ind w:left="1950" w:hanging="360"/>
      </w:pPr>
      <w:rPr>
        <w:rFonts w:hint="default"/>
      </w:rPr>
    </w:lvl>
    <w:lvl w:ilvl="2" w:tplc="76A65428">
      <w:start w:val="1"/>
      <w:numFmt w:val="taiwaneseCountingThousand"/>
      <w:lvlText w:val="（%3）"/>
      <w:lvlJc w:val="left"/>
      <w:pPr>
        <w:tabs>
          <w:tab w:val="num" w:pos="2790"/>
        </w:tabs>
        <w:ind w:left="2790" w:hanging="720"/>
      </w:pPr>
      <w:rPr>
        <w:rFonts w:ascii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10"/>
        </w:tabs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0"/>
        </w:tabs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50"/>
        </w:tabs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30"/>
        </w:tabs>
        <w:ind w:left="5430" w:hanging="480"/>
      </w:pPr>
    </w:lvl>
  </w:abstractNum>
  <w:abstractNum w:abstractNumId="5" w15:restartNumberingAfterBreak="0">
    <w:nsid w:val="73A01E92"/>
    <w:multiLevelType w:val="hybridMultilevel"/>
    <w:tmpl w:val="BE1EFE16"/>
    <w:lvl w:ilvl="0" w:tplc="7800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B8D1548"/>
    <w:multiLevelType w:val="singleLevel"/>
    <w:tmpl w:val="D682FC0C"/>
    <w:lvl w:ilvl="0">
      <w:start w:val="1"/>
      <w:numFmt w:val="taiwaneseCountingThousand"/>
      <w:lvlText w:val="第%1條"/>
      <w:lvlJc w:val="left"/>
      <w:pPr>
        <w:tabs>
          <w:tab w:val="num" w:pos="1110"/>
        </w:tabs>
        <w:ind w:left="1110" w:hanging="1110"/>
      </w:pPr>
      <w:rPr>
        <w:lang w:val="en-US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000"/>
    <w:rsid w:val="00513000"/>
    <w:rsid w:val="0068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ADA27B-C5C3-4A12-BCE0-477B0C457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000"/>
    <w:pPr>
      <w:widowControl w:val="0"/>
    </w:pPr>
    <w:rPr>
      <w:rFonts w:ascii="Times New Roman" w:eastAsia="新細明體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</dc:creator>
  <cp:keywords/>
  <dc:description/>
  <cp:lastModifiedBy>Tiffany</cp:lastModifiedBy>
  <cp:revision>1</cp:revision>
  <dcterms:created xsi:type="dcterms:W3CDTF">2016-08-13T08:11:00Z</dcterms:created>
  <dcterms:modified xsi:type="dcterms:W3CDTF">2016-08-13T08:12:00Z</dcterms:modified>
</cp:coreProperties>
</file>